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color w:val="000000"/>
          <w:sz w:val="32"/>
          <w:szCs w:val="32"/>
        </w:rPr>
      </w:pPr>
      <w:r>
        <w:rPr>
          <w:rFonts w:ascii="黑体" w:eastAsia="黑体" w:cs="黑体"/>
          <w:color w:val="000000"/>
          <w:kern w:val="0"/>
          <w:sz w:val="32"/>
          <w:szCs w:val="32"/>
          <w:shd w:val="clear" w:color="auto" w:fill="FFFFFF"/>
          <w:lang w:bidi="ar"/>
        </w:rPr>
        <w:t>附件</w:t>
      </w:r>
      <w:r>
        <w:rPr>
          <w:rFonts w:hint="eastAsia" w:ascii="黑体" w:eastAsia="黑体" w:cs="黑体"/>
          <w:color w:val="000000"/>
          <w:kern w:val="0"/>
          <w:sz w:val="32"/>
          <w:szCs w:val="32"/>
          <w:shd w:val="clear" w:color="auto" w:fill="FFFFFF"/>
          <w:lang w:bidi="ar"/>
        </w:rPr>
        <w:t>：</w:t>
      </w:r>
    </w:p>
    <w:p>
      <w:pPr>
        <w:widowControl/>
        <w:shd w:val="clear" w:color="auto" w:fill="FFFFFF"/>
        <w:spacing w:line="0" w:lineRule="atLeast"/>
        <w:jc w:val="center"/>
        <w:rPr>
          <w:color w:val="000000"/>
          <w:sz w:val="36"/>
          <w:szCs w:val="36"/>
        </w:rPr>
      </w:pPr>
      <w:r>
        <w:rPr>
          <w:rFonts w:ascii="方正小标宋简体" w:hAnsi="方正小标宋简体" w:eastAsia="方正小标宋简体" w:cs="方正小标宋简体"/>
          <w:color w:val="000000"/>
          <w:kern w:val="0"/>
          <w:sz w:val="36"/>
          <w:szCs w:val="36"/>
          <w:shd w:val="clear" w:color="auto" w:fill="FFFFFF"/>
          <w:lang w:bidi="ar"/>
        </w:rPr>
        <w:t>山东省学校工运研究会201</w:t>
      </w:r>
      <w:r>
        <w:rPr>
          <w:rFonts w:hint="eastAsia" w:ascii="方正小标宋简体" w:hAnsi="方正小标宋简体" w:eastAsia="方正小标宋简体" w:cs="方正小标宋简体"/>
          <w:color w:val="000000"/>
          <w:kern w:val="0"/>
          <w:sz w:val="36"/>
          <w:szCs w:val="36"/>
          <w:shd w:val="clear" w:color="auto" w:fill="FFFFFF"/>
          <w:lang w:bidi="ar"/>
        </w:rPr>
        <w:t>6</w:t>
      </w:r>
      <w:r>
        <w:rPr>
          <w:rFonts w:ascii="方正小标宋简体" w:hAnsi="方正小标宋简体" w:eastAsia="方正小标宋简体" w:cs="方正小标宋简体"/>
          <w:color w:val="000000"/>
          <w:kern w:val="0"/>
          <w:sz w:val="36"/>
          <w:szCs w:val="36"/>
          <w:shd w:val="clear" w:color="auto" w:fill="FFFFFF"/>
          <w:lang w:bidi="ar"/>
        </w:rPr>
        <w:t>年度</w:t>
      </w:r>
    </w:p>
    <w:p>
      <w:pPr>
        <w:widowControl/>
        <w:shd w:val="clear" w:color="auto" w:fill="FFFFFF"/>
        <w:spacing w:line="0" w:lineRule="atLeast"/>
        <w:jc w:val="center"/>
        <w:rPr>
          <w:color w:val="000000"/>
          <w:sz w:val="36"/>
          <w:szCs w:val="36"/>
        </w:rPr>
      </w:pPr>
      <w:r>
        <w:rPr>
          <w:rFonts w:hint="eastAsia" w:ascii="方正小标宋简体" w:hAnsi="方正小标宋简体" w:eastAsia="方正小标宋简体" w:cs="方正小标宋简体"/>
          <w:color w:val="000000"/>
          <w:kern w:val="0"/>
          <w:sz w:val="36"/>
          <w:szCs w:val="36"/>
          <w:shd w:val="clear" w:color="auto" w:fill="FFFFFF"/>
          <w:lang w:bidi="ar"/>
        </w:rPr>
        <w:t>优秀社会科学成果申报评选实施细则</w:t>
      </w:r>
      <w:bookmarkStart w:id="0" w:name="_GoBack"/>
      <w:bookmarkEnd w:id="0"/>
    </w:p>
    <w:p>
      <w:pPr>
        <w:widowControl/>
        <w:shd w:val="clear" w:color="auto" w:fill="FFFFFF"/>
        <w:jc w:val="center"/>
        <w:rPr>
          <w:color w:val="000000"/>
          <w:sz w:val="36"/>
          <w:szCs w:val="36"/>
        </w:rPr>
      </w:pPr>
      <w:r>
        <w:rPr>
          <w:rFonts w:hint="eastAsia" w:ascii="方正小标宋简体" w:hAnsi="方正小标宋简体" w:eastAsia="方正小标宋简体" w:cs="方正小标宋简体"/>
          <w:color w:val="000000"/>
          <w:kern w:val="0"/>
          <w:sz w:val="36"/>
          <w:szCs w:val="36"/>
          <w:shd w:val="clear" w:color="auto" w:fill="FFFFFF"/>
          <w:lang w:bidi="ar"/>
        </w:rPr>
        <w:t> </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left="0" w:leftChars="0" w:right="0" w:rightChars="0" w:firstLine="640"/>
        <w:jc w:val="both"/>
        <w:textAlignment w:val="auto"/>
        <w:outlineLvl w:val="9"/>
        <w:rPr>
          <w:color w:val="000000"/>
          <w:sz w:val="30"/>
          <w:szCs w:val="30"/>
        </w:rPr>
      </w:pPr>
      <w:r>
        <w:rPr>
          <w:rFonts w:hint="eastAsia" w:ascii="黑体" w:eastAsia="黑体" w:cs="黑体"/>
          <w:color w:val="000000"/>
          <w:kern w:val="0"/>
          <w:sz w:val="30"/>
          <w:szCs w:val="30"/>
          <w:shd w:val="clear" w:color="auto" w:fill="FFFFFF"/>
          <w:lang w:bidi="ar"/>
        </w:rPr>
        <w:t>一、参评的对象、范围和时限</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left="0" w:leftChars="0" w:right="0" w:rightChars="0" w:firstLine="645"/>
        <w:jc w:val="both"/>
        <w:textAlignment w:val="auto"/>
        <w:outlineLvl w:val="9"/>
        <w:rPr>
          <w:color w:val="000000"/>
          <w:sz w:val="30"/>
          <w:szCs w:val="30"/>
        </w:rPr>
      </w:pPr>
      <w:r>
        <w:rPr>
          <w:rFonts w:ascii="仿宋_GB2312" w:eastAsia="仿宋_GB2312" w:cs="仿宋_GB2312"/>
          <w:color w:val="000000"/>
          <w:kern w:val="0"/>
          <w:sz w:val="30"/>
          <w:szCs w:val="30"/>
          <w:shd w:val="clear" w:color="auto" w:fill="FFFFFF"/>
          <w:lang w:bidi="ar"/>
        </w:rPr>
        <w:t>凡本研究会理事、全省各级教育工会专职干部、高校校级工会兼职干部、分管工会工作的党政领导，凡在</w:t>
      </w:r>
      <w:r>
        <w:rPr>
          <w:color w:val="000000"/>
          <w:kern w:val="0"/>
          <w:sz w:val="30"/>
          <w:szCs w:val="30"/>
          <w:shd w:val="clear" w:color="auto" w:fill="FFFFFF"/>
          <w:lang w:bidi="ar"/>
        </w:rPr>
        <w:t>201</w:t>
      </w:r>
      <w:r>
        <w:rPr>
          <w:rFonts w:hint="eastAsia"/>
          <w:color w:val="000000"/>
          <w:kern w:val="0"/>
          <w:sz w:val="30"/>
          <w:szCs w:val="30"/>
          <w:shd w:val="clear" w:color="auto" w:fill="FFFFFF"/>
          <w:lang w:bidi="ar"/>
        </w:rPr>
        <w:t>6</w:t>
      </w:r>
      <w:r>
        <w:rPr>
          <w:rFonts w:hint="eastAsia" w:ascii="仿宋_GB2312" w:eastAsia="仿宋_GB2312" w:cs="仿宋_GB2312"/>
          <w:color w:val="000000"/>
          <w:kern w:val="0"/>
          <w:sz w:val="30"/>
          <w:szCs w:val="30"/>
          <w:shd w:val="clear" w:color="auto" w:fill="FFFFFF"/>
          <w:lang w:bidi="ar"/>
        </w:rPr>
        <w:t>年</w:t>
      </w:r>
      <w:r>
        <w:rPr>
          <w:color w:val="000000"/>
          <w:kern w:val="0"/>
          <w:sz w:val="30"/>
          <w:szCs w:val="30"/>
          <w:shd w:val="clear" w:color="auto" w:fill="FFFFFF"/>
          <w:lang w:bidi="ar"/>
        </w:rPr>
        <w:t>1</w:t>
      </w:r>
      <w:r>
        <w:rPr>
          <w:rFonts w:hint="eastAsia" w:ascii="仿宋_GB2312" w:eastAsia="仿宋_GB2312" w:cs="仿宋_GB2312"/>
          <w:color w:val="000000"/>
          <w:kern w:val="0"/>
          <w:sz w:val="30"/>
          <w:szCs w:val="30"/>
          <w:shd w:val="clear" w:color="auto" w:fill="FFFFFF"/>
          <w:lang w:bidi="ar"/>
        </w:rPr>
        <w:t>月</w:t>
      </w:r>
      <w:r>
        <w:rPr>
          <w:color w:val="000000"/>
          <w:kern w:val="0"/>
          <w:sz w:val="30"/>
          <w:szCs w:val="30"/>
          <w:shd w:val="clear" w:color="auto" w:fill="FFFFFF"/>
          <w:lang w:bidi="ar"/>
        </w:rPr>
        <w:t>1</w:t>
      </w:r>
      <w:r>
        <w:rPr>
          <w:rFonts w:hint="eastAsia" w:ascii="仿宋_GB2312" w:eastAsia="仿宋_GB2312" w:cs="仿宋_GB2312"/>
          <w:color w:val="000000"/>
          <w:kern w:val="0"/>
          <w:sz w:val="30"/>
          <w:szCs w:val="30"/>
          <w:shd w:val="clear" w:color="auto" w:fill="FFFFFF"/>
          <w:lang w:bidi="ar"/>
        </w:rPr>
        <w:t>日至</w:t>
      </w:r>
      <w:r>
        <w:rPr>
          <w:color w:val="000000"/>
          <w:kern w:val="0"/>
          <w:sz w:val="30"/>
          <w:szCs w:val="30"/>
          <w:shd w:val="clear" w:color="auto" w:fill="FFFFFF"/>
          <w:lang w:bidi="ar"/>
        </w:rPr>
        <w:t>201</w:t>
      </w:r>
      <w:r>
        <w:rPr>
          <w:rFonts w:hint="eastAsia"/>
          <w:color w:val="000000"/>
          <w:kern w:val="0"/>
          <w:sz w:val="30"/>
          <w:szCs w:val="30"/>
          <w:shd w:val="clear" w:color="auto" w:fill="FFFFFF"/>
          <w:lang w:bidi="ar"/>
        </w:rPr>
        <w:t>6</w:t>
      </w:r>
      <w:r>
        <w:rPr>
          <w:rFonts w:hint="eastAsia" w:ascii="仿宋_GB2312" w:eastAsia="仿宋_GB2312" w:cs="仿宋_GB2312"/>
          <w:color w:val="000000"/>
          <w:kern w:val="0"/>
          <w:sz w:val="30"/>
          <w:szCs w:val="30"/>
          <w:shd w:val="clear" w:color="auto" w:fill="FFFFFF"/>
          <w:lang w:bidi="ar"/>
        </w:rPr>
        <w:t>年</w:t>
      </w:r>
      <w:r>
        <w:rPr>
          <w:color w:val="000000"/>
          <w:kern w:val="0"/>
          <w:sz w:val="30"/>
          <w:szCs w:val="30"/>
          <w:shd w:val="clear" w:color="auto" w:fill="FFFFFF"/>
          <w:lang w:bidi="ar"/>
        </w:rPr>
        <w:t>12</w:t>
      </w:r>
      <w:r>
        <w:rPr>
          <w:rFonts w:hint="eastAsia" w:ascii="仿宋_GB2312" w:eastAsia="仿宋_GB2312" w:cs="仿宋_GB2312"/>
          <w:color w:val="000000"/>
          <w:kern w:val="0"/>
          <w:sz w:val="30"/>
          <w:szCs w:val="30"/>
          <w:shd w:val="clear" w:color="auto" w:fill="FFFFFF"/>
          <w:lang w:bidi="ar"/>
        </w:rPr>
        <w:t>月</w:t>
      </w:r>
      <w:r>
        <w:rPr>
          <w:color w:val="000000"/>
          <w:kern w:val="0"/>
          <w:sz w:val="30"/>
          <w:szCs w:val="30"/>
          <w:shd w:val="clear" w:color="auto" w:fill="FFFFFF"/>
          <w:lang w:bidi="ar"/>
        </w:rPr>
        <w:t>31</w:t>
      </w:r>
      <w:r>
        <w:rPr>
          <w:rFonts w:hint="eastAsia" w:ascii="仿宋_GB2312" w:eastAsia="仿宋_GB2312" w:cs="仿宋_GB2312"/>
          <w:color w:val="000000"/>
          <w:kern w:val="0"/>
          <w:sz w:val="30"/>
          <w:szCs w:val="30"/>
          <w:shd w:val="clear" w:color="auto" w:fill="FFFFFF"/>
          <w:lang w:bidi="ar"/>
        </w:rPr>
        <w:t>日时限内，在经过审批机关批准的省级以上刊物发表的社会科学论文；出版社出版的社会科学著作；虽未经公开发表，但有较高的学术水平，对学校工运和工会工作有重要指导作用，并为省级以上组织机构批示、推广的调研报告、方案、建议等，均可参加评奖。同时，要注意以下几个问题：</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left="0" w:leftChars="0" w:right="0" w:rightChars="0"/>
        <w:jc w:val="both"/>
        <w:textAlignment w:val="auto"/>
        <w:outlineLvl w:val="9"/>
        <w:rPr>
          <w:color w:val="000000"/>
          <w:sz w:val="30"/>
          <w:szCs w:val="30"/>
        </w:rPr>
      </w:pPr>
      <w:r>
        <w:rPr>
          <w:rFonts w:hint="eastAsia" w:ascii="仿宋_GB2312" w:eastAsia="仿宋_GB2312" w:cs="仿宋_GB2312"/>
          <w:color w:val="000000"/>
          <w:kern w:val="0"/>
          <w:sz w:val="30"/>
          <w:szCs w:val="30"/>
          <w:shd w:val="clear" w:color="auto" w:fill="FFFFFF"/>
          <w:lang w:bidi="ar"/>
        </w:rPr>
        <w:t xml:space="preserve">   （一）参评人员只能申报一项成果，著作必须是主编者，著作的章节不能参评；如果论文集参评，其中的论文不能单独申报。</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left="0" w:leftChars="0" w:right="0" w:rightChars="0"/>
        <w:jc w:val="both"/>
        <w:textAlignment w:val="auto"/>
        <w:outlineLvl w:val="9"/>
        <w:rPr>
          <w:color w:val="000000"/>
          <w:sz w:val="30"/>
          <w:szCs w:val="30"/>
        </w:rPr>
      </w:pPr>
      <w:r>
        <w:rPr>
          <w:color w:val="000000"/>
          <w:kern w:val="0"/>
          <w:sz w:val="30"/>
          <w:szCs w:val="30"/>
          <w:shd w:val="clear" w:color="auto" w:fill="FFFFFF"/>
          <w:lang w:bidi="ar"/>
        </w:rPr>
        <w:t>    </w:t>
      </w:r>
      <w:r>
        <w:rPr>
          <w:rFonts w:hint="eastAsia"/>
          <w:color w:val="000000"/>
          <w:kern w:val="0"/>
          <w:sz w:val="30"/>
          <w:szCs w:val="30"/>
          <w:shd w:val="clear" w:color="auto" w:fill="FFFFFF"/>
          <w:lang w:bidi="ar"/>
        </w:rPr>
        <w:t xml:space="preserve"> </w:t>
      </w:r>
      <w:r>
        <w:rPr>
          <w:rFonts w:hint="eastAsia" w:ascii="仿宋_GB2312" w:eastAsia="仿宋_GB2312" w:cs="仿宋_GB2312"/>
          <w:color w:val="000000"/>
          <w:kern w:val="0"/>
          <w:sz w:val="30"/>
          <w:szCs w:val="30"/>
          <w:shd w:val="clear" w:color="auto" w:fill="FFFFFF"/>
          <w:lang w:bidi="ar"/>
        </w:rPr>
        <w:t>（二）参评成果的时限：论文以报刊发表的时间为准；著作类以第一版时间为准；调研报告、方案、建议等以转发文件或成果鉴定证书的时间为准。其他证件不足为凭。</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left="0" w:leftChars="0" w:right="0" w:rightChars="0"/>
        <w:jc w:val="both"/>
        <w:textAlignment w:val="auto"/>
        <w:outlineLvl w:val="9"/>
        <w:rPr>
          <w:color w:val="000000"/>
          <w:sz w:val="30"/>
          <w:szCs w:val="30"/>
        </w:rPr>
      </w:pPr>
      <w:r>
        <w:rPr>
          <w:rFonts w:hint="eastAsia" w:ascii="仿宋_GB2312" w:eastAsia="仿宋_GB2312" w:cs="仿宋_GB2312"/>
          <w:color w:val="000000"/>
          <w:kern w:val="0"/>
          <w:sz w:val="30"/>
          <w:szCs w:val="30"/>
          <w:shd w:val="clear" w:color="auto" w:fill="FFFFFF"/>
          <w:lang w:bidi="ar"/>
        </w:rPr>
        <w:t xml:space="preserve">   （三）申报成果必须经所在单位工会组织同意，有所在单位工会负责同志签署意见并加盖公章。</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left="0" w:leftChars="0" w:right="0" w:rightChars="0" w:firstLine="630"/>
        <w:jc w:val="both"/>
        <w:textAlignment w:val="auto"/>
        <w:outlineLvl w:val="9"/>
        <w:rPr>
          <w:color w:val="000000"/>
          <w:sz w:val="30"/>
          <w:szCs w:val="30"/>
        </w:rPr>
      </w:pPr>
      <w:r>
        <w:rPr>
          <w:rFonts w:hint="eastAsia" w:ascii="黑体" w:eastAsia="黑体" w:cs="黑体"/>
          <w:color w:val="000000"/>
          <w:kern w:val="0"/>
          <w:sz w:val="30"/>
          <w:szCs w:val="30"/>
          <w:shd w:val="clear" w:color="auto" w:fill="FFFFFF"/>
          <w:lang w:bidi="ar"/>
        </w:rPr>
        <w:t>二、评奖的条件和标准</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left="0" w:leftChars="0" w:right="0" w:rightChars="0" w:firstLine="630"/>
        <w:jc w:val="both"/>
        <w:textAlignment w:val="auto"/>
        <w:outlineLvl w:val="9"/>
        <w:rPr>
          <w:color w:val="000000"/>
          <w:sz w:val="30"/>
          <w:szCs w:val="30"/>
        </w:rPr>
      </w:pPr>
      <w:r>
        <w:rPr>
          <w:rFonts w:hint="eastAsia" w:ascii="仿宋_GB2312" w:eastAsia="仿宋_GB2312" w:cs="仿宋_GB2312"/>
          <w:color w:val="000000"/>
          <w:kern w:val="0"/>
          <w:sz w:val="30"/>
          <w:szCs w:val="30"/>
          <w:shd w:val="clear" w:color="auto" w:fill="FFFFFF"/>
          <w:lang w:bidi="ar"/>
        </w:rPr>
        <w:t>参评的成果必须符合党的基本路线和方针政策，坚持以马列主义、毛泽东思想、邓小平理论和</w:t>
      </w:r>
      <w:r>
        <w:rPr>
          <w:color w:val="000000"/>
          <w:kern w:val="0"/>
          <w:sz w:val="30"/>
          <w:szCs w:val="30"/>
          <w:shd w:val="clear" w:color="auto" w:fill="FFFFFF"/>
          <w:lang w:bidi="ar"/>
        </w:rPr>
        <w:t>“</w:t>
      </w:r>
      <w:r>
        <w:rPr>
          <w:rFonts w:hint="eastAsia" w:ascii="仿宋_GB2312" w:eastAsia="仿宋_GB2312" w:cs="仿宋_GB2312"/>
          <w:color w:val="000000"/>
          <w:kern w:val="0"/>
          <w:sz w:val="30"/>
          <w:szCs w:val="30"/>
          <w:shd w:val="clear" w:color="auto" w:fill="FFFFFF"/>
          <w:lang w:bidi="ar"/>
        </w:rPr>
        <w:t>三个代表</w:t>
      </w:r>
      <w:r>
        <w:rPr>
          <w:color w:val="000000"/>
          <w:kern w:val="0"/>
          <w:sz w:val="30"/>
          <w:szCs w:val="30"/>
          <w:shd w:val="clear" w:color="auto" w:fill="FFFFFF"/>
          <w:lang w:bidi="ar"/>
        </w:rPr>
        <w:t>”</w:t>
      </w:r>
      <w:r>
        <w:rPr>
          <w:rFonts w:hint="eastAsia" w:ascii="仿宋_GB2312" w:eastAsia="仿宋_GB2312" w:cs="仿宋_GB2312"/>
          <w:color w:val="000000"/>
          <w:kern w:val="0"/>
          <w:sz w:val="30"/>
          <w:szCs w:val="30"/>
          <w:shd w:val="clear" w:color="auto" w:fill="FFFFFF"/>
          <w:lang w:bidi="ar"/>
        </w:rPr>
        <w:t>重要思想、科学发展观、习近平总书记系列重要讲话精神为指导，理论联系实际，注重理论创新，有较高的学术水平和社会效益，有良好的文风。具体要求是：</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left="0" w:leftChars="0" w:right="0" w:rightChars="0"/>
        <w:jc w:val="both"/>
        <w:textAlignment w:val="auto"/>
        <w:outlineLvl w:val="9"/>
        <w:rPr>
          <w:color w:val="000000"/>
          <w:sz w:val="30"/>
          <w:szCs w:val="30"/>
        </w:rPr>
      </w:pPr>
      <w:r>
        <w:rPr>
          <w:rFonts w:hint="eastAsia" w:ascii="仿宋_GB2312" w:eastAsia="仿宋_GB2312" w:cs="仿宋_GB2312"/>
          <w:color w:val="000000"/>
          <w:kern w:val="0"/>
          <w:sz w:val="30"/>
          <w:szCs w:val="30"/>
          <w:shd w:val="clear" w:color="auto" w:fill="FFFFFF"/>
          <w:lang w:bidi="ar"/>
        </w:rPr>
        <w:t xml:space="preserve">   （一）理论研究：在本学科、本专业的某一领域有所创新，对某些问题有独到见解；论文或著作发表、出版后，有明显的社会反</w:t>
      </w:r>
      <w:r>
        <w:rPr>
          <w:rFonts w:hint="eastAsia" w:ascii="仿宋_GB2312" w:eastAsia="仿宋_GB2312" w:cs="仿宋_GB2312"/>
          <w:color w:val="000000"/>
          <w:kern w:val="0"/>
          <w:sz w:val="30"/>
          <w:szCs w:val="30"/>
          <w:shd w:val="clear" w:color="auto" w:fill="FFFFFF"/>
          <w:lang w:eastAsia="zh-CN" w:bidi="ar"/>
        </w:rPr>
        <w:t>响</w:t>
      </w:r>
      <w:r>
        <w:rPr>
          <w:rFonts w:hint="eastAsia" w:ascii="仿宋_GB2312" w:eastAsia="仿宋_GB2312" w:cs="仿宋_GB2312"/>
          <w:color w:val="000000"/>
          <w:kern w:val="0"/>
          <w:sz w:val="30"/>
          <w:szCs w:val="30"/>
          <w:shd w:val="clear" w:color="auto" w:fill="FFFFFF"/>
          <w:lang w:bidi="ar"/>
        </w:rPr>
        <w:t>。</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left="0" w:leftChars="0" w:right="0" w:rightChars="0"/>
        <w:jc w:val="both"/>
        <w:textAlignment w:val="auto"/>
        <w:outlineLvl w:val="9"/>
        <w:rPr>
          <w:color w:val="000000"/>
          <w:sz w:val="30"/>
          <w:szCs w:val="30"/>
        </w:rPr>
      </w:pPr>
      <w:r>
        <w:rPr>
          <w:rFonts w:hint="eastAsia" w:ascii="仿宋_GB2312" w:eastAsia="仿宋_GB2312" w:cs="仿宋_GB2312"/>
          <w:color w:val="000000"/>
          <w:kern w:val="0"/>
          <w:sz w:val="30"/>
          <w:szCs w:val="30"/>
          <w:shd w:val="clear" w:color="auto" w:fill="FFFFFF"/>
          <w:lang w:bidi="ar"/>
        </w:rPr>
        <w:t xml:space="preserve">   （二）应用研究：在研究解决学校工运和工会工作及科教兴鲁中的重要理论问题或实际问题上有所创新；对工会及教育工作有重要参考价值，被省级以上组织机构批示、推广、采纳、选印。</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left="0" w:leftChars="0" w:right="0" w:rightChars="0"/>
        <w:jc w:val="both"/>
        <w:textAlignment w:val="auto"/>
        <w:outlineLvl w:val="9"/>
        <w:rPr>
          <w:color w:val="000000"/>
          <w:sz w:val="30"/>
          <w:szCs w:val="30"/>
        </w:rPr>
      </w:pPr>
      <w:r>
        <w:rPr>
          <w:rFonts w:hint="eastAsia" w:ascii="仿宋_GB2312" w:eastAsia="仿宋_GB2312" w:cs="仿宋_GB2312"/>
          <w:color w:val="000000"/>
          <w:kern w:val="0"/>
          <w:sz w:val="30"/>
          <w:szCs w:val="30"/>
          <w:shd w:val="clear" w:color="auto" w:fill="FFFFFF"/>
          <w:lang w:bidi="ar"/>
        </w:rPr>
        <w:t xml:space="preserve">   （三）</w:t>
      </w:r>
      <w:r>
        <w:rPr>
          <w:color w:val="000000"/>
          <w:kern w:val="0"/>
          <w:sz w:val="30"/>
          <w:szCs w:val="30"/>
          <w:shd w:val="clear" w:color="auto" w:fill="FFFFFF"/>
          <w:lang w:bidi="ar"/>
        </w:rPr>
        <w:t>201</w:t>
      </w:r>
      <w:r>
        <w:rPr>
          <w:rFonts w:hint="eastAsia"/>
          <w:color w:val="000000"/>
          <w:kern w:val="0"/>
          <w:sz w:val="30"/>
          <w:szCs w:val="30"/>
          <w:shd w:val="clear" w:color="auto" w:fill="FFFFFF"/>
          <w:lang w:bidi="ar"/>
        </w:rPr>
        <w:t>6</w:t>
      </w:r>
      <w:r>
        <w:rPr>
          <w:rFonts w:hint="eastAsia" w:ascii="仿宋_GB2312" w:eastAsia="仿宋_GB2312" w:cs="仿宋_GB2312"/>
          <w:color w:val="000000"/>
          <w:kern w:val="0"/>
          <w:sz w:val="30"/>
          <w:szCs w:val="30"/>
          <w:shd w:val="clear" w:color="auto" w:fill="FFFFFF"/>
          <w:lang w:bidi="ar"/>
        </w:rPr>
        <w:t>年度优秀社会科学成果设一、二、三等奖和优秀奖。对一、二、三等奖获得者颁发证书和奖金，对优秀奖获得者颁发证书。</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left="0" w:leftChars="0" w:right="0" w:rightChars="0" w:firstLine="640"/>
        <w:jc w:val="both"/>
        <w:textAlignment w:val="auto"/>
        <w:outlineLvl w:val="9"/>
        <w:rPr>
          <w:color w:val="000000"/>
          <w:sz w:val="30"/>
          <w:szCs w:val="30"/>
        </w:rPr>
      </w:pPr>
      <w:r>
        <w:rPr>
          <w:rFonts w:hint="eastAsia" w:ascii="黑体" w:eastAsia="黑体" w:cs="黑体"/>
          <w:color w:val="000000"/>
          <w:kern w:val="0"/>
          <w:sz w:val="30"/>
          <w:szCs w:val="30"/>
          <w:shd w:val="clear" w:color="auto" w:fill="FFFFFF"/>
          <w:lang w:bidi="ar"/>
        </w:rPr>
        <w:t>三、评选的方法和步骤</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left="0" w:leftChars="0" w:right="0" w:rightChars="0" w:firstLine="630"/>
        <w:jc w:val="both"/>
        <w:textAlignment w:val="auto"/>
        <w:outlineLvl w:val="9"/>
        <w:rPr>
          <w:color w:val="000000"/>
          <w:sz w:val="30"/>
          <w:szCs w:val="30"/>
        </w:rPr>
      </w:pPr>
      <w:r>
        <w:rPr>
          <w:rFonts w:hint="eastAsia" w:ascii="仿宋_GB2312" w:eastAsia="仿宋_GB2312" w:cs="仿宋_GB2312"/>
          <w:color w:val="000000"/>
          <w:kern w:val="0"/>
          <w:sz w:val="30"/>
          <w:szCs w:val="30"/>
          <w:shd w:val="clear" w:color="auto" w:fill="FFFFFF"/>
          <w:lang w:bidi="ar"/>
        </w:rPr>
        <w:t>评奖工作分个人申报、省学校工运研究会终评两个步骤进行。</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left="0" w:leftChars="0" w:right="0" w:rightChars="0"/>
        <w:jc w:val="both"/>
        <w:textAlignment w:val="auto"/>
        <w:outlineLvl w:val="9"/>
        <w:rPr>
          <w:color w:val="000000"/>
          <w:sz w:val="30"/>
          <w:szCs w:val="30"/>
        </w:rPr>
      </w:pPr>
      <w:r>
        <w:rPr>
          <w:rFonts w:hint="eastAsia" w:ascii="仿宋_GB2312" w:eastAsia="仿宋_GB2312" w:cs="仿宋_GB2312"/>
          <w:color w:val="000000"/>
          <w:kern w:val="0"/>
          <w:sz w:val="30"/>
          <w:szCs w:val="30"/>
          <w:shd w:val="clear" w:color="auto" w:fill="FFFFFF"/>
          <w:lang w:bidi="ar"/>
        </w:rPr>
        <w:t xml:space="preserve">  </w:t>
      </w:r>
      <w:r>
        <w:rPr>
          <w:rFonts w:hint="eastAsia" w:ascii="仿宋_GB2312" w:eastAsia="仿宋_GB2312" w:cs="仿宋_GB2312"/>
          <w:color w:val="FF0000"/>
          <w:kern w:val="0"/>
          <w:sz w:val="30"/>
          <w:szCs w:val="30"/>
          <w:shd w:val="clear" w:color="auto" w:fill="FFFFFF"/>
          <w:lang w:bidi="ar"/>
        </w:rPr>
        <w:t xml:space="preserve"> </w:t>
      </w:r>
      <w:r>
        <w:rPr>
          <w:rFonts w:hint="eastAsia" w:ascii="仿宋_GB2312" w:eastAsia="仿宋_GB2312" w:cs="仿宋_GB2312"/>
          <w:color w:val="000000"/>
          <w:kern w:val="0"/>
          <w:sz w:val="30"/>
          <w:szCs w:val="30"/>
          <w:shd w:val="clear" w:color="auto" w:fill="FFFFFF"/>
          <w:lang w:bidi="ar"/>
        </w:rPr>
        <w:t>（一）申报者将成果样本（原件）和社会反响影印件各一份于</w:t>
      </w:r>
      <w:r>
        <w:rPr>
          <w:color w:val="000000"/>
          <w:kern w:val="0"/>
          <w:sz w:val="30"/>
          <w:szCs w:val="30"/>
          <w:shd w:val="clear" w:color="auto" w:fill="FFFFFF"/>
          <w:lang w:bidi="ar"/>
        </w:rPr>
        <w:t>201</w:t>
      </w:r>
      <w:r>
        <w:rPr>
          <w:rFonts w:hint="eastAsia"/>
          <w:color w:val="000000"/>
          <w:kern w:val="0"/>
          <w:sz w:val="30"/>
          <w:szCs w:val="30"/>
          <w:shd w:val="clear" w:color="auto" w:fill="FFFFFF"/>
          <w:lang w:bidi="ar"/>
        </w:rPr>
        <w:t>7</w:t>
      </w:r>
      <w:r>
        <w:rPr>
          <w:rFonts w:hint="eastAsia" w:ascii="仿宋_GB2312" w:eastAsia="仿宋_GB2312" w:cs="仿宋_GB2312"/>
          <w:color w:val="000000"/>
          <w:kern w:val="0"/>
          <w:sz w:val="30"/>
          <w:szCs w:val="30"/>
          <w:shd w:val="clear" w:color="auto" w:fill="FFFFFF"/>
          <w:lang w:bidi="ar"/>
        </w:rPr>
        <w:t>年</w:t>
      </w:r>
      <w:r>
        <w:rPr>
          <w:color w:val="000000"/>
          <w:kern w:val="0"/>
          <w:sz w:val="30"/>
          <w:szCs w:val="30"/>
          <w:shd w:val="clear" w:color="auto" w:fill="FFFFFF"/>
          <w:lang w:bidi="ar"/>
        </w:rPr>
        <w:t>5</w:t>
      </w:r>
      <w:r>
        <w:rPr>
          <w:rFonts w:hint="eastAsia" w:ascii="仿宋_GB2312" w:eastAsia="仿宋_GB2312" w:cs="仿宋_GB2312"/>
          <w:color w:val="000000"/>
          <w:kern w:val="0"/>
          <w:sz w:val="30"/>
          <w:szCs w:val="30"/>
          <w:shd w:val="clear" w:color="auto" w:fill="FFFFFF"/>
          <w:lang w:bidi="ar"/>
        </w:rPr>
        <w:t>月</w:t>
      </w:r>
      <w:r>
        <w:rPr>
          <w:color w:val="000000"/>
          <w:kern w:val="0"/>
          <w:sz w:val="30"/>
          <w:szCs w:val="30"/>
          <w:shd w:val="clear" w:color="auto" w:fill="FFFFFF"/>
          <w:lang w:bidi="ar"/>
        </w:rPr>
        <w:t>31</w:t>
      </w:r>
      <w:r>
        <w:rPr>
          <w:rFonts w:hint="eastAsia" w:ascii="仿宋_GB2312" w:eastAsia="仿宋_GB2312" w:cs="仿宋_GB2312"/>
          <w:color w:val="000000"/>
          <w:kern w:val="0"/>
          <w:sz w:val="30"/>
          <w:szCs w:val="30"/>
          <w:shd w:val="clear" w:color="auto" w:fill="FFFFFF"/>
          <w:lang w:bidi="ar"/>
        </w:rPr>
        <w:t>日前报省教育工会，过时不予受理。</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left="0" w:leftChars="0" w:right="0" w:rightChars="0"/>
        <w:jc w:val="both"/>
        <w:textAlignment w:val="auto"/>
        <w:outlineLvl w:val="9"/>
        <w:rPr>
          <w:color w:val="000000"/>
          <w:sz w:val="30"/>
          <w:szCs w:val="30"/>
        </w:rPr>
      </w:pPr>
      <w:r>
        <w:rPr>
          <w:rFonts w:hint="eastAsia" w:ascii="仿宋_GB2312" w:eastAsia="仿宋_GB2312" w:cs="仿宋_GB2312"/>
          <w:color w:val="000000"/>
          <w:kern w:val="0"/>
          <w:sz w:val="30"/>
          <w:szCs w:val="30"/>
          <w:shd w:val="clear" w:color="auto" w:fill="FFFFFF"/>
          <w:lang w:bidi="ar"/>
        </w:rPr>
        <w:t xml:space="preserve">   （二）</w:t>
      </w:r>
      <w:r>
        <w:rPr>
          <w:color w:val="000000"/>
          <w:kern w:val="0"/>
          <w:sz w:val="30"/>
          <w:szCs w:val="30"/>
          <w:shd w:val="clear" w:color="auto" w:fill="FFFFFF"/>
          <w:lang w:bidi="ar"/>
        </w:rPr>
        <w:t>201</w:t>
      </w:r>
      <w:r>
        <w:rPr>
          <w:rFonts w:hint="eastAsia"/>
          <w:color w:val="000000"/>
          <w:kern w:val="0"/>
          <w:sz w:val="30"/>
          <w:szCs w:val="30"/>
          <w:shd w:val="clear" w:color="auto" w:fill="FFFFFF"/>
          <w:lang w:bidi="ar"/>
        </w:rPr>
        <w:t>6</w:t>
      </w:r>
      <w:r>
        <w:rPr>
          <w:rFonts w:hint="eastAsia" w:ascii="仿宋_GB2312" w:eastAsia="仿宋_GB2312" w:cs="仿宋_GB2312"/>
          <w:color w:val="000000"/>
          <w:kern w:val="0"/>
          <w:sz w:val="30"/>
          <w:szCs w:val="30"/>
          <w:shd w:val="clear" w:color="auto" w:fill="FFFFFF"/>
          <w:lang w:bidi="ar"/>
        </w:rPr>
        <w:t>年度优秀社会科学成果评选委员会由研究会会长、副会长、秘书长、常务理事组成。</w:t>
      </w:r>
    </w:p>
    <w:p>
      <w:pPr>
        <w:keepNext w:val="0"/>
        <w:keepLines w:val="0"/>
        <w:pageBreakBefore w:val="0"/>
        <w:widowControl/>
        <w:shd w:val="clear" w:color="auto" w:fill="FFFFFF"/>
        <w:kinsoku/>
        <w:wordWrap/>
        <w:overflowPunct/>
        <w:topLinePunct w:val="0"/>
        <w:autoSpaceDE/>
        <w:autoSpaceDN/>
        <w:bidi w:val="0"/>
        <w:adjustRightInd/>
        <w:snapToGrid/>
        <w:spacing w:line="540" w:lineRule="atLeast"/>
        <w:ind w:left="0" w:leftChars="0" w:right="0" w:rightChars="0"/>
        <w:jc w:val="both"/>
        <w:textAlignment w:val="auto"/>
        <w:outlineLvl w:val="9"/>
        <w:rPr>
          <w:sz w:val="30"/>
          <w:szCs w:val="30"/>
        </w:rPr>
      </w:pPr>
      <w:r>
        <w:rPr>
          <w:rFonts w:hint="eastAsia" w:ascii="仿宋_GB2312" w:eastAsia="仿宋_GB2312" w:cs="仿宋_GB2312"/>
          <w:color w:val="000000"/>
          <w:kern w:val="0"/>
          <w:sz w:val="30"/>
          <w:szCs w:val="30"/>
          <w:shd w:val="clear" w:color="auto" w:fill="FFFFFF"/>
          <w:lang w:bidi="ar"/>
        </w:rPr>
        <w:t xml:space="preserve">   （三）</w:t>
      </w:r>
      <w:r>
        <w:rPr>
          <w:color w:val="000000"/>
          <w:kern w:val="0"/>
          <w:sz w:val="30"/>
          <w:szCs w:val="30"/>
          <w:shd w:val="clear" w:color="auto" w:fill="FFFFFF"/>
          <w:lang w:bidi="ar"/>
        </w:rPr>
        <w:t>201</w:t>
      </w:r>
      <w:r>
        <w:rPr>
          <w:rFonts w:hint="eastAsia"/>
          <w:color w:val="000000"/>
          <w:kern w:val="0"/>
          <w:sz w:val="30"/>
          <w:szCs w:val="30"/>
          <w:shd w:val="clear" w:color="auto" w:fill="FFFFFF"/>
          <w:lang w:bidi="ar"/>
        </w:rPr>
        <w:t>6</w:t>
      </w:r>
      <w:r>
        <w:rPr>
          <w:rFonts w:hint="eastAsia" w:ascii="仿宋_GB2312" w:eastAsia="仿宋_GB2312" w:cs="仿宋_GB2312"/>
          <w:color w:val="000000"/>
          <w:kern w:val="0"/>
          <w:sz w:val="30"/>
          <w:szCs w:val="30"/>
          <w:shd w:val="clear" w:color="auto" w:fill="FFFFFF"/>
          <w:lang w:bidi="ar"/>
        </w:rPr>
        <w:t>年度优秀社会科学成果在山东省学校工运研究会专题研讨会期间进行评定。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roman"/>
    <w:pitch w:val="default"/>
    <w:sig w:usb0="00000000" w:usb1="00000000" w:usb2="00000000" w:usb3="00000000" w:csb0="0000019F" w:csb1="00000000"/>
  </w:font>
  <w:font w:name="Calibri">
    <w:altName w:val="Segoe UI"/>
    <w:panose1 w:val="020F0502020204030204"/>
    <w:charset w:val="00"/>
    <w:family w:val="swiss"/>
    <w:pitch w:val="default"/>
    <w:sig w:usb0="00000000" w:usb1="00000000" w:usb2="00000001" w:usb3="00000000" w:csb0="0000019F" w:csb1="00000000"/>
  </w:font>
  <w:font w:name="Palatino Linotype">
    <w:panose1 w:val="02040502050505030304"/>
    <w:charset w:val="00"/>
    <w:family w:val="auto"/>
    <w:pitch w:val="default"/>
    <w:sig w:usb0="E0000387" w:usb1="40000013" w:usb2="00000000" w:usb3="00000000" w:csb0="2000019F" w:csb1="00000000"/>
  </w:font>
  <w:font w:name="Segoe UI">
    <w:panose1 w:val="020B0502040204020203"/>
    <w:charset w:val="00"/>
    <w:family w:val="auto"/>
    <w:pitch w:val="default"/>
    <w:sig w:usb0="E10022FF" w:usb1="C000E47F" w:usb2="00000029" w:usb3="00000000" w:csb0="200001DF" w:csb1="20000000"/>
  </w:font>
  <w:font w:name="Bookshelf Symbol 7">
    <w:panose1 w:val="05010101010101010101"/>
    <w:charset w:val="00"/>
    <w:family w:val="auto"/>
    <w:pitch w:val="default"/>
    <w:sig w:usb0="00000000" w:usb1="00000000" w:usb2="00000000" w:usb3="00000000" w:csb0="80000000" w:csb1="00000000"/>
  </w:font>
  <w:font w:name="PMingLiU">
    <w:panose1 w:val="02020300000000000000"/>
    <w:charset w:val="88"/>
    <w:family w:val="auto"/>
    <w:pitch w:val="default"/>
    <w:sig w:usb0="00000003" w:usb1="082E0000" w:usb2="00000016" w:usb3="00000000" w:csb0="00100001" w:csb1="00000000"/>
  </w:font>
  <w:font w:name="Century Gothic">
    <w:altName w:val="Segoe UI Light"/>
    <w:panose1 w:val="020B0502020202020204"/>
    <w:charset w:val="00"/>
    <w:family w:val="auto"/>
    <w:pitch w:val="default"/>
    <w:sig w:usb0="00000000" w:usb1="00000000" w:usb2="00000000" w:usb3="00000000" w:csb0="2000009F" w:csb1="DFD70000"/>
  </w:font>
  <w:font w:name="Courier New">
    <w:panose1 w:val="02070309020205020404"/>
    <w:charset w:val="00"/>
    <w:family w:val="modern"/>
    <w:pitch w:val="default"/>
    <w:sig w:usb0="00007A87" w:usb1="80000000" w:usb2="00000008" w:usb3="00000000" w:csb0="400001FF" w:csb1="FFFF0000"/>
  </w:font>
  <w:font w:name="Arial">
    <w:panose1 w:val="020B0604020202020204"/>
    <w:charset w:val="00"/>
    <w:family w:val="swiss"/>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61007A87" w:usb1="80000000" w:usb2="00000008" w:usb3="00000000" w:csb0="200101FF" w:csb1="2028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Segoe UI Light">
    <w:panose1 w:val="020B0502040204020203"/>
    <w:charset w:val="00"/>
    <w:family w:val="auto"/>
    <w:pitch w:val="default"/>
    <w:sig w:usb0="E00002FF" w:usb1="4000A47B"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8FB3C8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2017-05-08T10:09:34Z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